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54F1E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61B61" w:rsidRDefault="00561B61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4B1BAA">
        <w:rPr>
          <w:sz w:val="28"/>
          <w:szCs w:val="28"/>
        </w:rPr>
        <w:t>17</w:t>
      </w:r>
      <w:r w:rsidR="00372471">
        <w:rPr>
          <w:sz w:val="28"/>
          <w:szCs w:val="28"/>
        </w:rPr>
        <w:t xml:space="preserve"> мая </w:t>
      </w:r>
      <w:r w:rsidR="004B1BAA">
        <w:rPr>
          <w:sz w:val="28"/>
          <w:szCs w:val="28"/>
        </w:rPr>
        <w:t xml:space="preserve">2023 </w:t>
      </w:r>
      <w:r w:rsidR="00D22F59">
        <w:rPr>
          <w:sz w:val="28"/>
          <w:szCs w:val="28"/>
        </w:rPr>
        <w:t>года</w:t>
      </w:r>
      <w:r w:rsidR="004B1BAA">
        <w:rPr>
          <w:sz w:val="28"/>
          <w:szCs w:val="28"/>
        </w:rPr>
        <w:t xml:space="preserve"> № 29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561B61" w:rsidRDefault="00561B61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Style w:val="aa"/>
        <w:tblW w:w="15134" w:type="dxa"/>
        <w:tblLayout w:type="fixed"/>
        <w:tblLook w:val="04A0"/>
      </w:tblPr>
      <w:tblGrid>
        <w:gridCol w:w="8897"/>
        <w:gridCol w:w="850"/>
        <w:gridCol w:w="709"/>
        <w:gridCol w:w="709"/>
        <w:gridCol w:w="1843"/>
        <w:gridCol w:w="785"/>
        <w:gridCol w:w="1341"/>
      </w:tblGrid>
      <w:tr w:rsidR="0010578E" w:rsidRPr="0010578E" w:rsidTr="00561B61">
        <w:trPr>
          <w:trHeight w:val="349"/>
        </w:trPr>
        <w:tc>
          <w:tcPr>
            <w:tcW w:w="8897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Показатель</w:t>
            </w:r>
          </w:p>
        </w:tc>
        <w:tc>
          <w:tcPr>
            <w:tcW w:w="850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Код ведомства</w:t>
            </w:r>
          </w:p>
        </w:tc>
        <w:tc>
          <w:tcPr>
            <w:tcW w:w="4046" w:type="dxa"/>
            <w:gridSpan w:val="4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341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Сумма за год тыс</w:t>
            </w:r>
            <w:r w:rsidR="00561B61">
              <w:rPr>
                <w:b/>
                <w:bCs/>
              </w:rPr>
              <w:t>.</w:t>
            </w:r>
            <w:r w:rsidRPr="0010578E">
              <w:rPr>
                <w:b/>
                <w:bCs/>
              </w:rPr>
              <w:t>руб</w:t>
            </w:r>
            <w:r w:rsidR="00561B61">
              <w:rPr>
                <w:b/>
                <w:bCs/>
              </w:rPr>
              <w:t>.</w:t>
            </w:r>
          </w:p>
        </w:tc>
      </w:tr>
      <w:tr w:rsidR="0010578E" w:rsidRPr="0010578E" w:rsidTr="00561B61">
        <w:trPr>
          <w:trHeight w:val="414"/>
        </w:trPr>
        <w:tc>
          <w:tcPr>
            <w:tcW w:w="8897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Под   раздел</w:t>
            </w:r>
          </w:p>
        </w:tc>
        <w:tc>
          <w:tcPr>
            <w:tcW w:w="1843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Целевая статья</w:t>
            </w:r>
          </w:p>
        </w:tc>
        <w:tc>
          <w:tcPr>
            <w:tcW w:w="785" w:type="dxa"/>
            <w:vMerge w:val="restart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Вид расхода</w:t>
            </w:r>
          </w:p>
        </w:tc>
        <w:tc>
          <w:tcPr>
            <w:tcW w:w="1341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</w:tr>
      <w:tr w:rsidR="0010578E" w:rsidRPr="0010578E" w:rsidTr="00561B61">
        <w:trPr>
          <w:trHeight w:val="825"/>
        </w:trPr>
        <w:tc>
          <w:tcPr>
            <w:tcW w:w="8897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785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  <w:tc>
          <w:tcPr>
            <w:tcW w:w="1341" w:type="dxa"/>
            <w:vMerge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Всего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292656,8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63838,3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1224,1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8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1224,1</w:t>
            </w:r>
          </w:p>
        </w:tc>
      </w:tr>
      <w:tr w:rsidR="0010578E" w:rsidRPr="0010578E" w:rsidTr="00561B61">
        <w:trPr>
          <w:trHeight w:val="902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50,0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51 0 00 00190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50,0</w:t>
            </w:r>
          </w:p>
        </w:tc>
      </w:tr>
      <w:tr w:rsidR="0010578E" w:rsidRPr="0010578E" w:rsidTr="00561B61">
        <w:trPr>
          <w:trHeight w:val="112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17206,4</w:t>
            </w:r>
          </w:p>
        </w:tc>
      </w:tr>
      <w:tr w:rsidR="0010578E" w:rsidRPr="0010578E" w:rsidTr="00561B61">
        <w:trPr>
          <w:trHeight w:val="63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17206,4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17194,0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13956,0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2972,0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266,0</w:t>
            </w:r>
          </w:p>
        </w:tc>
      </w:tr>
      <w:tr w:rsidR="0010578E" w:rsidRPr="0010578E" w:rsidTr="00561B61">
        <w:trPr>
          <w:trHeight w:val="88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52 0 00 60190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12,4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52 0 00 60190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12,4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141,9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141,9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внешнего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38,6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38,6</w:t>
            </w:r>
          </w:p>
        </w:tc>
      </w:tr>
      <w:tr w:rsidR="0010578E" w:rsidRPr="0010578E" w:rsidTr="00561B61">
        <w:trPr>
          <w:trHeight w:val="42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Осуществление функций внутреннего муниципального финансового контроля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103,3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65 0 00 05020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103,3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137,0</w:t>
            </w:r>
          </w:p>
        </w:tc>
      </w:tr>
      <w:tr w:rsidR="0010578E" w:rsidRPr="0010578E" w:rsidTr="00561B61">
        <w:trPr>
          <w:trHeight w:val="8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Финансовое обеспечение непредвиденных расходов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5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52 1 00 00700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52 1 00 00700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137,0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45078,9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85,4</w:t>
            </w:r>
          </w:p>
        </w:tc>
      </w:tr>
      <w:tr w:rsidR="0010578E" w:rsidRPr="0010578E" w:rsidTr="00561B61">
        <w:trPr>
          <w:trHeight w:val="78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60,0</w:t>
            </w:r>
          </w:p>
        </w:tc>
      </w:tr>
      <w:tr w:rsidR="0010578E" w:rsidRPr="0010578E" w:rsidTr="00561B61">
        <w:trPr>
          <w:trHeight w:val="68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25,4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52 0 00 05040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25,4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2720,0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Прочие обязательства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2720,0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1676,0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53 0 00 09200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1044,0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Функционирование муниципальных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41570,5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41570,5</w:t>
            </w:r>
          </w:p>
        </w:tc>
      </w:tr>
      <w:tr w:rsidR="0010578E" w:rsidRPr="0010578E" w:rsidTr="00561B61">
        <w:trPr>
          <w:trHeight w:val="82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39113,3</w:t>
            </w:r>
          </w:p>
        </w:tc>
      </w:tr>
      <w:tr w:rsidR="0010578E" w:rsidRPr="0010578E" w:rsidTr="00561B61">
        <w:trPr>
          <w:trHeight w:val="46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2405,2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54 0 00 00590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52,0</w:t>
            </w:r>
          </w:p>
        </w:tc>
      </w:tr>
      <w:tr w:rsidR="0010578E" w:rsidRPr="0010578E" w:rsidTr="00561B61">
        <w:trPr>
          <w:trHeight w:val="11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социально ориентированных некоммерческих организаций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204,0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144,5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01 0 00 00010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59,5</w:t>
            </w:r>
          </w:p>
        </w:tc>
      </w:tr>
      <w:tr w:rsidR="0010578E" w:rsidRPr="0010578E" w:rsidTr="00561B61">
        <w:trPr>
          <w:trHeight w:val="115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субъектов малого и среднего предпринимательства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02 0 00 00020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30,0</w:t>
            </w:r>
          </w:p>
        </w:tc>
      </w:tr>
      <w:tr w:rsidR="0010578E" w:rsidRPr="0010578E" w:rsidTr="00561B61">
        <w:trPr>
          <w:trHeight w:val="70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Организация трудоустройства граждан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06 0 00 00060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78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06 0 00 00060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469,0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61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2372,7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2262,7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64 0 00 51180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470,0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7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мероприятий по пожарной безопасности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03 0 00 00030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7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320,0</w:t>
            </w:r>
          </w:p>
        </w:tc>
      </w:tr>
      <w:tr w:rsidR="0010578E" w:rsidRPr="0010578E" w:rsidTr="00561B61">
        <w:trPr>
          <w:trHeight w:val="5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320,0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320,0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04 0 00 00040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310,0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105417,9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105417,9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Дорожный фонд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34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Дорожный фонд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55 0 00 03150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55 0 00 03150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13181,8</w:t>
            </w:r>
          </w:p>
        </w:tc>
      </w:tr>
      <w:tr w:rsidR="0010578E" w:rsidRPr="0010578E" w:rsidTr="00561B61">
        <w:trPr>
          <w:trHeight w:val="6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510"/>
        </w:trPr>
        <w:tc>
          <w:tcPr>
            <w:tcW w:w="8897" w:type="dxa"/>
            <w:noWrap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обеспечению безопасности дорожного движения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07 0 00 00070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07 0 00 00070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6137,9</w:t>
            </w:r>
          </w:p>
        </w:tc>
      </w:tr>
      <w:tr w:rsidR="0010578E" w:rsidRPr="0010578E" w:rsidTr="00561B61">
        <w:trPr>
          <w:trHeight w:val="8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83698,2</w:t>
            </w:r>
          </w:p>
        </w:tc>
      </w:tr>
      <w:tr w:rsidR="0010578E" w:rsidRPr="0010578E" w:rsidTr="00561B61">
        <w:trPr>
          <w:trHeight w:val="5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строительству, реконструкции</w:t>
            </w:r>
            <w:bookmarkStart w:id="0" w:name="_GoBack"/>
            <w:bookmarkEnd w:id="0"/>
            <w:r w:rsidRPr="0010578E">
              <w:t>, капитальному ремонту и ремонту улично-дорожной сети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9200,0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08 0 00 00080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9200,0</w:t>
            </w:r>
          </w:p>
        </w:tc>
      </w:tr>
      <w:tr w:rsidR="0010578E" w:rsidRPr="0010578E" w:rsidTr="00561B61">
        <w:trPr>
          <w:trHeight w:val="69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S2440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74498,2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 0 00 S2440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74498,2</w:t>
            </w:r>
          </w:p>
        </w:tc>
      </w:tr>
      <w:tr w:rsidR="0010578E" w:rsidRPr="0010578E" w:rsidTr="00561B61">
        <w:trPr>
          <w:trHeight w:val="939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51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комплексному развитию транспортной инфраструктуры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04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09 0 00 00090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2400,0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52191,8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10300,0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Поддержка коммунального хозяйства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коммунального хозяйства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56 0 00 03510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56 0 00 03510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82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10000,0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развитию территории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10000,0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9523,5</w:t>
            </w:r>
          </w:p>
        </w:tc>
      </w:tr>
      <w:tr w:rsidR="0010578E" w:rsidRPr="0010578E" w:rsidTr="00561B61">
        <w:trPr>
          <w:trHeight w:val="43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02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10 0 00 00100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476,5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41891,8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Благоустройство территории Ленинградского сельского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41591,8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Уличное освещение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16829,8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16829,8</w:t>
            </w:r>
          </w:p>
        </w:tc>
      </w:tr>
      <w:tr w:rsidR="0010578E" w:rsidRPr="0010578E" w:rsidTr="00561B61">
        <w:trPr>
          <w:trHeight w:val="4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Озеленение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3463,8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3463,8</w:t>
            </w:r>
          </w:p>
        </w:tc>
      </w:tr>
      <w:tr w:rsidR="0010578E" w:rsidRPr="0010578E" w:rsidTr="00561B61">
        <w:trPr>
          <w:trHeight w:val="45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и содержание мест захоронения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6017,2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6017,2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Прочие мероприятия по благоустройству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15281,0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57 0 00 06040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15281,0</w:t>
            </w:r>
          </w:p>
        </w:tc>
      </w:tr>
      <w:tr w:rsidR="0010578E" w:rsidRPr="0010578E" w:rsidTr="00561B61">
        <w:trPr>
          <w:trHeight w:val="72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по развитию систем наружного освещения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12 0 00 00120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58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05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03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12 0 00 00120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Молодежная политика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150,0</w:t>
            </w:r>
          </w:p>
        </w:tc>
      </w:tr>
      <w:tr w:rsidR="0010578E" w:rsidRPr="0010578E" w:rsidTr="00561B61">
        <w:trPr>
          <w:trHeight w:val="644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молодежной политики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07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66817,7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66817,7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Функционирование муниципальных учреждений культуры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566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62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13900,0</w:t>
            </w:r>
          </w:p>
        </w:tc>
      </w:tr>
      <w:tr w:rsidR="0010578E" w:rsidRPr="0010578E" w:rsidTr="00561B61">
        <w:trPr>
          <w:trHeight w:val="693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58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37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Межбюджетные трансферты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66 0 00 00590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500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7000,0</w:t>
            </w:r>
          </w:p>
        </w:tc>
      </w:tr>
      <w:tr w:rsidR="0010578E" w:rsidRPr="0010578E" w:rsidTr="00561B61">
        <w:trPr>
          <w:trHeight w:val="60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3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2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14 0 00 00140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4070,0</w:t>
            </w:r>
          </w:p>
        </w:tc>
      </w:tr>
      <w:tr w:rsidR="0010578E" w:rsidRPr="0010578E" w:rsidTr="00561B61">
        <w:trPr>
          <w:trHeight w:val="66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1747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552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08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15 0 00 00150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41847,7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1344,4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1344,4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1371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61 0 00 04910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Социальное обеспечение и иные выплаты населению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10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61 0 00 04910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300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1344,4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40,0</w:t>
            </w:r>
          </w:p>
        </w:tc>
      </w:tr>
      <w:tr w:rsidR="0010578E" w:rsidRPr="0010578E" w:rsidTr="00561B61">
        <w:trPr>
          <w:trHeight w:val="39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Развитие физической культуры и спорта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36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11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62 0 00 00130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200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40,0</w:t>
            </w:r>
          </w:p>
        </w:tc>
      </w:tr>
      <w:tr w:rsidR="0010578E" w:rsidRPr="0010578E" w:rsidTr="00561B61">
        <w:trPr>
          <w:trHeight w:val="37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  <w:rPr>
                <w:b/>
                <w:bCs/>
              </w:rPr>
            </w:pPr>
            <w:r w:rsidRPr="0010578E">
              <w:rPr>
                <w:b/>
                <w:bCs/>
              </w:rPr>
              <w:t>14,0</w:t>
            </w:r>
          </w:p>
        </w:tc>
      </w:tr>
      <w:tr w:rsidR="0010578E" w:rsidRPr="0010578E" w:rsidTr="00561B61">
        <w:trPr>
          <w:trHeight w:val="420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57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63 0 00 00000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558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63 0 00 00650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 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  <w:tr w:rsidR="0010578E" w:rsidRPr="0010578E" w:rsidTr="00561B61">
        <w:trPr>
          <w:trHeight w:val="405"/>
        </w:trPr>
        <w:tc>
          <w:tcPr>
            <w:tcW w:w="8897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Обслуживание государственного (муниципального) долга</w:t>
            </w:r>
          </w:p>
        </w:tc>
        <w:tc>
          <w:tcPr>
            <w:tcW w:w="850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992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13</w:t>
            </w:r>
          </w:p>
        </w:tc>
        <w:tc>
          <w:tcPr>
            <w:tcW w:w="709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01</w:t>
            </w:r>
          </w:p>
        </w:tc>
        <w:tc>
          <w:tcPr>
            <w:tcW w:w="1843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63 0 00 00650</w:t>
            </w:r>
          </w:p>
        </w:tc>
        <w:tc>
          <w:tcPr>
            <w:tcW w:w="785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700</w:t>
            </w:r>
          </w:p>
        </w:tc>
        <w:tc>
          <w:tcPr>
            <w:tcW w:w="1341" w:type="dxa"/>
            <w:hideMark/>
          </w:tcPr>
          <w:p w:rsidR="0010578E" w:rsidRPr="0010578E" w:rsidRDefault="0010578E" w:rsidP="0010578E">
            <w:pPr>
              <w:ind w:right="139"/>
              <w:contextualSpacing/>
            </w:pPr>
            <w:r w:rsidRPr="0010578E">
              <w:t>14,0</w:t>
            </w:r>
          </w:p>
        </w:tc>
      </w:tr>
    </w:tbl>
    <w:p w:rsidR="004775F0" w:rsidRDefault="004775F0" w:rsidP="00EC1525">
      <w:pPr>
        <w:spacing w:line="360" w:lineRule="auto"/>
        <w:ind w:right="139"/>
      </w:pPr>
    </w:p>
    <w:p w:rsidR="004775F0" w:rsidRDefault="004775F0" w:rsidP="0021296D">
      <w:pPr>
        <w:spacing w:line="360" w:lineRule="auto"/>
      </w:pPr>
    </w:p>
    <w:p w:rsid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561B61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начальник отдела экономики</w:t>
      </w:r>
    </w:p>
    <w:p w:rsidR="00561B61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и финансов администрации </w:t>
      </w:r>
    </w:p>
    <w:p w:rsidR="004775F0" w:rsidRPr="004775F0" w:rsidRDefault="004775F0" w:rsidP="0021296D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Ленинградского сельского поселения</w:t>
      </w:r>
      <w:r w:rsidR="00561B61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561B61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59" w:rsidRDefault="00764259">
      <w:r>
        <w:separator/>
      </w:r>
    </w:p>
  </w:endnote>
  <w:endnote w:type="continuationSeparator" w:id="1">
    <w:p w:rsidR="00764259" w:rsidRDefault="0076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59" w:rsidRDefault="00764259">
      <w:r>
        <w:separator/>
      </w:r>
    </w:p>
  </w:footnote>
  <w:footnote w:type="continuationSeparator" w:id="1">
    <w:p w:rsidR="00764259" w:rsidRDefault="00764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D74E6B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D74E6B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471">
      <w:rPr>
        <w:rStyle w:val="a4"/>
        <w:noProof/>
      </w:rPr>
      <w:t>9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1436"/>
    <w:rsid w:val="00025D91"/>
    <w:rsid w:val="00026C36"/>
    <w:rsid w:val="000460DF"/>
    <w:rsid w:val="00077B30"/>
    <w:rsid w:val="000D2F5D"/>
    <w:rsid w:val="000E1C8E"/>
    <w:rsid w:val="000F67A9"/>
    <w:rsid w:val="0010578E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2471"/>
    <w:rsid w:val="0037523D"/>
    <w:rsid w:val="003A576D"/>
    <w:rsid w:val="003A6291"/>
    <w:rsid w:val="003B4F72"/>
    <w:rsid w:val="003B713F"/>
    <w:rsid w:val="003C6472"/>
    <w:rsid w:val="003C65F3"/>
    <w:rsid w:val="003F5D92"/>
    <w:rsid w:val="00422FAB"/>
    <w:rsid w:val="00454F1E"/>
    <w:rsid w:val="0046764F"/>
    <w:rsid w:val="004775F0"/>
    <w:rsid w:val="004A4EDB"/>
    <w:rsid w:val="004A6F8D"/>
    <w:rsid w:val="004B1BAA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61B61"/>
    <w:rsid w:val="005974BA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64259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7872"/>
    <w:rsid w:val="008F0D34"/>
    <w:rsid w:val="00932091"/>
    <w:rsid w:val="0094627D"/>
    <w:rsid w:val="00951DB0"/>
    <w:rsid w:val="00967B16"/>
    <w:rsid w:val="0097584D"/>
    <w:rsid w:val="00980D26"/>
    <w:rsid w:val="009848A3"/>
    <w:rsid w:val="00996087"/>
    <w:rsid w:val="009A2E94"/>
    <w:rsid w:val="009C3287"/>
    <w:rsid w:val="009C37B5"/>
    <w:rsid w:val="009C3D1A"/>
    <w:rsid w:val="009E60E7"/>
    <w:rsid w:val="009E77F2"/>
    <w:rsid w:val="00A05AF7"/>
    <w:rsid w:val="00A34E0B"/>
    <w:rsid w:val="00A52B10"/>
    <w:rsid w:val="00A53D69"/>
    <w:rsid w:val="00A62299"/>
    <w:rsid w:val="00A62E52"/>
    <w:rsid w:val="00A6327B"/>
    <w:rsid w:val="00A728FC"/>
    <w:rsid w:val="00AB161F"/>
    <w:rsid w:val="00AC7D39"/>
    <w:rsid w:val="00AD281B"/>
    <w:rsid w:val="00AD36EF"/>
    <w:rsid w:val="00AD61F2"/>
    <w:rsid w:val="00B25159"/>
    <w:rsid w:val="00B3155D"/>
    <w:rsid w:val="00B51217"/>
    <w:rsid w:val="00B5318C"/>
    <w:rsid w:val="00B53972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B48A3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84119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4E6B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82C1-1FEB-44CB-BFF3-41A744C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cp:lastPrinted>2023-05-05T07:48:00Z</cp:lastPrinted>
  <dcterms:created xsi:type="dcterms:W3CDTF">2023-05-18T08:13:00Z</dcterms:created>
  <dcterms:modified xsi:type="dcterms:W3CDTF">2023-05-18T08:16:00Z</dcterms:modified>
</cp:coreProperties>
</file>