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F8B" w:rsidRPr="00BB5F8B" w:rsidRDefault="00BB5F8B" w:rsidP="00BB5F8B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2438400" cy="694481"/>
            <wp:effectExtent l="0" t="0" r="0" b="0"/>
            <wp:docPr id="4" name="Рисунок 4" descr="C:\Users\user2250\Desktop\логотип\! новый логотип\Логотип 2 Краснодарский кра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250\Desktop\логотип\! новый логотип\Логотип 2 Краснодарский край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2687" cy="709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F8B" w:rsidRPr="00BB5F8B" w:rsidRDefault="00BB5F8B" w:rsidP="00BB5F8B">
      <w:pPr>
        <w:spacing w:after="0" w:line="240" w:lineRule="auto"/>
        <w:rPr>
          <w:rFonts w:ascii="Calibri" w:eastAsia="Calibri" w:hAnsi="Calibri" w:cs="Times New Roman"/>
        </w:rPr>
      </w:pPr>
    </w:p>
    <w:p w:rsidR="0077466C" w:rsidRPr="0077466C" w:rsidRDefault="0077466C" w:rsidP="0077466C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  <w:bookmarkStart w:id="0" w:name="_GoBack"/>
      <w:bookmarkEnd w:id="0"/>
    </w:p>
    <w:p w:rsidR="0077466C" w:rsidRPr="0077466C" w:rsidRDefault="0077466C" w:rsidP="0077466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7466C" w:rsidRPr="008C6897" w:rsidRDefault="003811A0" w:rsidP="008C6897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811A0">
        <w:rPr>
          <w:rFonts w:ascii="Times New Roman" w:eastAsia="Calibri" w:hAnsi="Times New Roman" w:cs="Times New Roman"/>
          <w:b/>
          <w:sz w:val="28"/>
          <w:szCs w:val="28"/>
        </w:rPr>
        <w:t>Публичная кадастровая карта: все о пользе сервиса</w:t>
      </w:r>
    </w:p>
    <w:p w:rsidR="0077466C" w:rsidRPr="0077466C" w:rsidRDefault="0077466C" w:rsidP="0077466C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B5F8B" w:rsidRPr="00BB5F8B" w:rsidRDefault="003811A0" w:rsidP="003811A0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811A0">
        <w:rPr>
          <w:rFonts w:ascii="Times New Roman" w:eastAsia="Calibri" w:hAnsi="Times New Roman" w:cs="Times New Roman"/>
          <w:b/>
          <w:sz w:val="28"/>
          <w:szCs w:val="28"/>
        </w:rPr>
        <w:t xml:space="preserve">Среди общего многообразия сайтов и площадок, на которых представлена карта России, не всегда получается отыскать нужный вариант. Универсальным и незаменимым инструментом в таком случае является </w:t>
      </w:r>
      <w:hyperlink r:id="rId9" w:history="1">
        <w:r w:rsidRPr="003811A0">
          <w:rPr>
            <w:rStyle w:val="a4"/>
            <w:rFonts w:ascii="Times New Roman" w:eastAsia="Calibri" w:hAnsi="Times New Roman" w:cs="Times New Roman"/>
            <w:b/>
            <w:sz w:val="28"/>
            <w:szCs w:val="28"/>
          </w:rPr>
          <w:t>сервис</w:t>
        </w:r>
      </w:hyperlink>
      <w:r w:rsidRPr="003811A0">
        <w:rPr>
          <w:rFonts w:ascii="Times New Roman" w:eastAsia="Calibri" w:hAnsi="Times New Roman" w:cs="Times New Roman"/>
          <w:b/>
          <w:sz w:val="28"/>
          <w:szCs w:val="28"/>
        </w:rPr>
        <w:t xml:space="preserve"> «Публичная кадастровая карта» (ПКК). Специалисты </w:t>
      </w:r>
      <w:hyperlink r:id="rId10" w:history="1">
        <w:r w:rsidRPr="003811A0">
          <w:rPr>
            <w:rStyle w:val="a4"/>
            <w:rFonts w:ascii="Times New Roman" w:eastAsia="Calibri" w:hAnsi="Times New Roman" w:cs="Times New Roman"/>
            <w:b/>
            <w:sz w:val="28"/>
            <w:szCs w:val="28"/>
          </w:rPr>
          <w:t>филиала ППК «Роскадастр» по Краснодарскому краю</w:t>
        </w:r>
      </w:hyperlink>
      <w:r w:rsidRPr="003811A0">
        <w:rPr>
          <w:rFonts w:ascii="Times New Roman" w:eastAsia="Calibri" w:hAnsi="Times New Roman" w:cs="Times New Roman"/>
          <w:b/>
          <w:sz w:val="28"/>
          <w:szCs w:val="28"/>
        </w:rPr>
        <w:t xml:space="preserve"> рассказывают </w:t>
      </w:r>
      <w:r>
        <w:rPr>
          <w:rFonts w:ascii="Times New Roman" w:eastAsia="Calibri" w:hAnsi="Times New Roman" w:cs="Times New Roman"/>
          <w:b/>
          <w:sz w:val="28"/>
          <w:szCs w:val="28"/>
        </w:rPr>
        <w:t>о преимуществах сервиса.</w:t>
      </w:r>
    </w:p>
    <w:p w:rsidR="003811A0" w:rsidRPr="003811A0" w:rsidRDefault="003811A0" w:rsidP="003811A0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811A0">
        <w:rPr>
          <w:rFonts w:ascii="Times New Roman" w:eastAsia="Calibri" w:hAnsi="Times New Roman" w:cs="Times New Roman"/>
          <w:bCs/>
          <w:sz w:val="28"/>
          <w:szCs w:val="28"/>
        </w:rPr>
        <w:t xml:space="preserve">«Публичная кадастровая карта» позволяет в короткий срок получить информацию из Единого государственного реестра недвижимости (ЕГРН). Сервис находится в свободном доступе, при этом регистрироваться не нужно. </w:t>
      </w:r>
    </w:p>
    <w:p w:rsidR="003811A0" w:rsidRPr="003811A0" w:rsidRDefault="003811A0" w:rsidP="003811A0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811A0">
        <w:rPr>
          <w:rFonts w:ascii="Times New Roman" w:eastAsia="Calibri" w:hAnsi="Times New Roman" w:cs="Times New Roman"/>
          <w:bCs/>
          <w:sz w:val="28"/>
          <w:szCs w:val="28"/>
        </w:rPr>
        <w:t>В отличие от карт, представленных в Интернете</w:t>
      </w:r>
      <w:r w:rsidRPr="003811A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, </w:t>
      </w:r>
      <w:r w:rsidRPr="003811A0">
        <w:rPr>
          <w:rFonts w:ascii="Times New Roman" w:eastAsia="Calibri" w:hAnsi="Times New Roman" w:cs="Times New Roman"/>
          <w:bCs/>
          <w:sz w:val="28"/>
          <w:szCs w:val="28"/>
        </w:rPr>
        <w:t xml:space="preserve">ПККсодержит настраиваемые слои и ссылки на сервисы получения услуг. Объекты находятся в привязке к съемке местности со спутника, что дает возможность распечатать или поделиться нужным фрагментом. </w:t>
      </w:r>
    </w:p>
    <w:p w:rsidR="003811A0" w:rsidRPr="003811A0" w:rsidRDefault="003811A0" w:rsidP="003811A0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811A0">
        <w:rPr>
          <w:rFonts w:ascii="Times New Roman" w:eastAsia="Calibri" w:hAnsi="Times New Roman" w:cs="Times New Roman"/>
          <w:bCs/>
          <w:sz w:val="28"/>
          <w:szCs w:val="28"/>
        </w:rPr>
        <w:t>С помощью сервиса также можно узнать:</w:t>
      </w:r>
    </w:p>
    <w:p w:rsidR="003811A0" w:rsidRPr="003811A0" w:rsidRDefault="003811A0" w:rsidP="003811A0">
      <w:pPr>
        <w:numPr>
          <w:ilvl w:val="0"/>
          <w:numId w:val="2"/>
        </w:numPr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811A0">
        <w:rPr>
          <w:rFonts w:ascii="Times New Roman" w:eastAsia="Calibri" w:hAnsi="Times New Roman" w:cs="Times New Roman"/>
          <w:bCs/>
          <w:sz w:val="28"/>
          <w:szCs w:val="28"/>
        </w:rPr>
        <w:t>кадастровую стоимость объекта недвижимости;</w:t>
      </w:r>
    </w:p>
    <w:p w:rsidR="003811A0" w:rsidRPr="003811A0" w:rsidRDefault="003811A0" w:rsidP="003811A0">
      <w:pPr>
        <w:numPr>
          <w:ilvl w:val="0"/>
          <w:numId w:val="2"/>
        </w:numPr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811A0">
        <w:rPr>
          <w:rFonts w:ascii="Times New Roman" w:eastAsia="Calibri" w:hAnsi="Times New Roman" w:cs="Times New Roman"/>
          <w:bCs/>
          <w:sz w:val="28"/>
          <w:szCs w:val="28"/>
        </w:rPr>
        <w:t>сведения о форме собственности;</w:t>
      </w:r>
    </w:p>
    <w:p w:rsidR="003811A0" w:rsidRPr="003811A0" w:rsidRDefault="003811A0" w:rsidP="003811A0">
      <w:pPr>
        <w:numPr>
          <w:ilvl w:val="0"/>
          <w:numId w:val="2"/>
        </w:numPr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811A0">
        <w:rPr>
          <w:rFonts w:ascii="Times New Roman" w:eastAsia="Calibri" w:hAnsi="Times New Roman" w:cs="Times New Roman"/>
          <w:bCs/>
          <w:sz w:val="28"/>
          <w:szCs w:val="28"/>
        </w:rPr>
        <w:t>виды разрешенного использования;</w:t>
      </w:r>
    </w:p>
    <w:p w:rsidR="003811A0" w:rsidRPr="003811A0" w:rsidRDefault="003811A0" w:rsidP="003811A0">
      <w:pPr>
        <w:numPr>
          <w:ilvl w:val="0"/>
          <w:numId w:val="2"/>
        </w:numPr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811A0">
        <w:rPr>
          <w:rFonts w:ascii="Times New Roman" w:eastAsia="Calibri" w:hAnsi="Times New Roman" w:cs="Times New Roman"/>
          <w:bCs/>
          <w:sz w:val="28"/>
          <w:szCs w:val="28"/>
        </w:rPr>
        <w:t>кадастровые номера;</w:t>
      </w:r>
    </w:p>
    <w:p w:rsidR="003811A0" w:rsidRPr="003811A0" w:rsidRDefault="00C252B5" w:rsidP="003811A0">
      <w:pPr>
        <w:numPr>
          <w:ilvl w:val="0"/>
          <w:numId w:val="2"/>
        </w:numPr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811A0">
        <w:rPr>
          <w:rFonts w:ascii="Times New Roman" w:eastAsia="Calibri" w:hAnsi="Times New Roman" w:cs="Times New Roman"/>
          <w:bCs/>
          <w:sz w:val="28"/>
          <w:szCs w:val="28"/>
        </w:rPr>
        <w:t>назначени</w:t>
      </w:r>
      <w:r>
        <w:rPr>
          <w:rFonts w:ascii="Times New Roman" w:eastAsia="Calibri" w:hAnsi="Times New Roman" w:cs="Times New Roman"/>
          <w:bCs/>
          <w:sz w:val="28"/>
          <w:szCs w:val="28"/>
        </w:rPr>
        <w:t>е</w:t>
      </w:r>
      <w:r w:rsidR="003811A0" w:rsidRPr="003811A0">
        <w:rPr>
          <w:rFonts w:ascii="Times New Roman" w:eastAsia="Calibri" w:hAnsi="Times New Roman" w:cs="Times New Roman"/>
          <w:bCs/>
          <w:sz w:val="28"/>
          <w:szCs w:val="28"/>
        </w:rPr>
        <w:t>объектов недвижимости;</w:t>
      </w:r>
    </w:p>
    <w:p w:rsidR="003811A0" w:rsidRPr="003811A0" w:rsidRDefault="00C252B5" w:rsidP="003811A0">
      <w:pPr>
        <w:numPr>
          <w:ilvl w:val="0"/>
          <w:numId w:val="2"/>
        </w:numPr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811A0">
        <w:rPr>
          <w:rFonts w:ascii="Times New Roman" w:eastAsia="Calibri" w:hAnsi="Times New Roman" w:cs="Times New Roman"/>
          <w:bCs/>
          <w:sz w:val="28"/>
          <w:szCs w:val="28"/>
        </w:rPr>
        <w:t>площад</w:t>
      </w:r>
      <w:r>
        <w:rPr>
          <w:rFonts w:ascii="Times New Roman" w:eastAsia="Calibri" w:hAnsi="Times New Roman" w:cs="Times New Roman"/>
          <w:bCs/>
          <w:sz w:val="28"/>
          <w:szCs w:val="28"/>
        </w:rPr>
        <w:t>ь</w:t>
      </w:r>
      <w:r w:rsidR="003811A0" w:rsidRPr="003811A0">
        <w:rPr>
          <w:rFonts w:ascii="Times New Roman" w:eastAsia="Calibri" w:hAnsi="Times New Roman" w:cs="Times New Roman"/>
          <w:bCs/>
          <w:sz w:val="28"/>
          <w:szCs w:val="28"/>
        </w:rPr>
        <w:t>объектов недвижимости.</w:t>
      </w:r>
    </w:p>
    <w:p w:rsidR="003811A0" w:rsidRPr="003811A0" w:rsidRDefault="003811A0" w:rsidP="003811A0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811A0">
        <w:rPr>
          <w:rFonts w:ascii="Times New Roman" w:eastAsia="Calibri" w:hAnsi="Times New Roman" w:cs="Times New Roman"/>
          <w:bCs/>
          <w:i/>
          <w:sz w:val="28"/>
          <w:szCs w:val="28"/>
        </w:rPr>
        <w:t>«Сервис «Публичная кадастровая карта» позволяет без труда найти интересующий объект недвижимости и получить основные сведения о нем. Для этого достаточно навести курсор на любую точку карты или выполнить поиск по одному из доступных параметров (кадастровый номер, географические координаты объекта и адрес)»</w:t>
      </w:r>
      <w:r w:rsidRPr="003811A0">
        <w:rPr>
          <w:rFonts w:ascii="Times New Roman" w:eastAsia="Calibri" w:hAnsi="Times New Roman" w:cs="Times New Roman"/>
          <w:bCs/>
          <w:sz w:val="28"/>
          <w:szCs w:val="28"/>
        </w:rPr>
        <w:t xml:space="preserve">, - разъясняет </w:t>
      </w:r>
      <w:r w:rsidRPr="003811A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заместитель директора-главный технолог филиала ППК «Роскадастр» по Краснодарскому краю Андрей Власенко. </w:t>
      </w:r>
    </w:p>
    <w:p w:rsidR="003811A0" w:rsidRPr="003811A0" w:rsidRDefault="003811A0" w:rsidP="003811A0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811A0">
        <w:rPr>
          <w:rFonts w:ascii="Times New Roman" w:eastAsia="Calibri" w:hAnsi="Times New Roman" w:cs="Times New Roman"/>
          <w:bCs/>
          <w:sz w:val="28"/>
          <w:szCs w:val="28"/>
        </w:rPr>
        <w:t xml:space="preserve"> За счет удобного интерфейса ПКК понятна в использовании даже для тех граждан, кто не имеет опыта работы с ней. Пошаговая инструкция поможет с легкостью осуществить необходимые действия на карте. Для того, чтобы лучше </w:t>
      </w:r>
      <w:r w:rsidRPr="003811A0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познакомиться с ее возможностями, необходимо выбрать </w:t>
      </w:r>
      <w:hyperlink r:id="rId11" w:history="1">
        <w:r w:rsidRPr="003811A0">
          <w:rPr>
            <w:rStyle w:val="a4"/>
            <w:rFonts w:ascii="Times New Roman" w:eastAsia="Calibri" w:hAnsi="Times New Roman" w:cs="Times New Roman"/>
            <w:bCs/>
            <w:sz w:val="28"/>
            <w:szCs w:val="28"/>
          </w:rPr>
          <w:t>раздел</w:t>
        </w:r>
      </w:hyperlink>
      <w:r w:rsidRPr="003811A0">
        <w:rPr>
          <w:rFonts w:ascii="Times New Roman" w:eastAsia="Calibri" w:hAnsi="Times New Roman" w:cs="Times New Roman"/>
          <w:bCs/>
          <w:sz w:val="28"/>
          <w:szCs w:val="28"/>
        </w:rPr>
        <w:t xml:space="preserve"> «О системе» - «Открыть режим обучения». </w:t>
      </w:r>
    </w:p>
    <w:p w:rsidR="00CF374B" w:rsidRDefault="003811A0" w:rsidP="003811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811A0">
        <w:rPr>
          <w:rFonts w:ascii="Times New Roman" w:eastAsia="Calibri" w:hAnsi="Times New Roman" w:cs="Times New Roman"/>
          <w:bCs/>
          <w:sz w:val="28"/>
          <w:szCs w:val="28"/>
        </w:rPr>
        <w:t>Обратившись к подсказкам инструкции, можно увидеть различные виды объектов недвижимости (земельные участки, здания сооружения, объекты незавершенного строительства, единые недвижимые комплексы), контуры зданий, сооружений и объектов незавершенного строительства, границы – государственные, между субъектами РФ, муниципальных образований и населенных пунктов, а также границы зон с особыми условиями использования территор</w:t>
      </w:r>
      <w:r>
        <w:rPr>
          <w:rFonts w:ascii="Times New Roman" w:eastAsia="Calibri" w:hAnsi="Times New Roman" w:cs="Times New Roman"/>
          <w:bCs/>
          <w:sz w:val="28"/>
          <w:szCs w:val="28"/>
        </w:rPr>
        <w:t>ии (ЗОУИТ), земельных участков</w:t>
      </w:r>
      <w:r w:rsidR="00CF374B" w:rsidRPr="00CF374B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2B3B73" w:rsidRPr="00E65758" w:rsidRDefault="002B3B73" w:rsidP="00E65758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color w:val="000000" w:themeColor="text1"/>
          <w:sz w:val="28"/>
          <w:szCs w:val="28"/>
        </w:rPr>
      </w:pPr>
      <w:r w:rsidRPr="00E65758">
        <w:rPr>
          <w:color w:val="000000" w:themeColor="text1"/>
          <w:sz w:val="28"/>
          <w:szCs w:val="28"/>
        </w:rPr>
        <w:t>«</w:t>
      </w:r>
      <w:r w:rsidRPr="00E65758">
        <w:rPr>
          <w:i/>
          <w:color w:val="000000" w:themeColor="text1"/>
          <w:sz w:val="28"/>
          <w:szCs w:val="28"/>
        </w:rPr>
        <w:t>Достаточно часто у граждан возникают вопросы «</w:t>
      </w:r>
      <w:r w:rsidRPr="00E65758">
        <w:rPr>
          <w:bCs/>
          <w:i/>
          <w:color w:val="000000" w:themeColor="text1"/>
          <w:sz w:val="28"/>
          <w:szCs w:val="28"/>
        </w:rPr>
        <w:t>Какие объекты недвижимости отображаются на Публичной кадастровой карте? Почему на ней не отображ</w:t>
      </w:r>
      <w:r w:rsidR="00E65758">
        <w:rPr>
          <w:bCs/>
          <w:i/>
          <w:color w:val="000000" w:themeColor="text1"/>
          <w:sz w:val="28"/>
          <w:szCs w:val="28"/>
        </w:rPr>
        <w:t>ается сведения о моей квартире?»</w:t>
      </w:r>
      <w:r w:rsidRPr="00E65758">
        <w:rPr>
          <w:i/>
          <w:color w:val="000000" w:themeColor="text1"/>
          <w:sz w:val="28"/>
          <w:szCs w:val="28"/>
        </w:rPr>
        <w:t>На этой онлайн-карте отображаются сведения о земельных участках, строениях, зданиях, домах, в отношении которых установлены координаты.Такие объекты как квартиры, жилые и нежилые помещения на Публичной кадастровой карте не отображаются, так как они входят в состав зданий и многоквартирных домов»,</w:t>
      </w:r>
      <w:r w:rsidRPr="00E65758">
        <w:rPr>
          <w:color w:val="000000" w:themeColor="text1"/>
        </w:rPr>
        <w:t xml:space="preserve"> – </w:t>
      </w:r>
      <w:r w:rsidRPr="00E65758">
        <w:rPr>
          <w:color w:val="000000" w:themeColor="text1"/>
          <w:sz w:val="28"/>
          <w:szCs w:val="28"/>
        </w:rPr>
        <w:t xml:space="preserve">пояснил </w:t>
      </w:r>
      <w:r w:rsidRPr="00E65758">
        <w:rPr>
          <w:b/>
          <w:color w:val="000000" w:themeColor="text1"/>
          <w:sz w:val="28"/>
          <w:szCs w:val="28"/>
        </w:rPr>
        <w:t>заместитель руководителя Управления Росреестра по Краснодарскому краю Сергей Осипов</w:t>
      </w:r>
      <w:r w:rsidRPr="00E65758">
        <w:rPr>
          <w:color w:val="000000" w:themeColor="text1"/>
          <w:sz w:val="28"/>
          <w:szCs w:val="28"/>
        </w:rPr>
        <w:t>.</w:t>
      </w:r>
    </w:p>
    <w:p w:rsidR="0077466C" w:rsidRPr="0077466C" w:rsidRDefault="0077466C" w:rsidP="00105E04">
      <w:pPr>
        <w:spacing w:after="0" w:line="36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______________________________________________________________________________________________________</w:t>
      </w:r>
    </w:p>
    <w:p w:rsidR="0077466C" w:rsidRPr="00105E04" w:rsidRDefault="0077466C" w:rsidP="00105E04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 xml:space="preserve">Пресс-служба </w:t>
      </w:r>
      <w:r w:rsidR="00B7027B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филиала ППК «Роскадастр» по</w:t>
      </w:r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 xml:space="preserve"> Краснодарскому краю</w:t>
      </w:r>
    </w:p>
    <w:tbl>
      <w:tblPr>
        <w:tblW w:w="10295" w:type="dxa"/>
        <w:jc w:val="center"/>
        <w:tblLayout w:type="fixed"/>
        <w:tblLook w:val="04A0"/>
      </w:tblPr>
      <w:tblGrid>
        <w:gridCol w:w="775"/>
        <w:gridCol w:w="4453"/>
        <w:gridCol w:w="956"/>
        <w:gridCol w:w="4111"/>
      </w:tblGrid>
      <w:tr w:rsidR="0077466C" w:rsidRPr="0077466C" w:rsidTr="00105E04">
        <w:trPr>
          <w:jc w:val="center"/>
        </w:trPr>
        <w:tc>
          <w:tcPr>
            <w:tcW w:w="775" w:type="dxa"/>
            <w:hideMark/>
          </w:tcPr>
          <w:p w:rsidR="0077466C" w:rsidRPr="0077466C" w:rsidRDefault="0077466C" w:rsidP="0077466C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 w:rsidRPr="0077466C">
              <w:rPr>
                <w:rFonts w:ascii="Segoe UI" w:eastAsia="Times New Roman" w:hAnsi="Segoe UI" w:cs="Segoe UI"/>
                <w:noProof/>
                <w:color w:val="0000FF"/>
                <w:sz w:val="24"/>
                <w:szCs w:val="28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3" name="Рисунок 3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vAlign w:val="center"/>
            <w:hideMark/>
          </w:tcPr>
          <w:p w:rsidR="0077466C" w:rsidRPr="0077466C" w:rsidRDefault="00F6685A" w:rsidP="00105E04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hyperlink r:id="rId13" w:history="1">
              <w:r w:rsidR="0077466C" w:rsidRPr="0077466C">
                <w:rPr>
                  <w:rFonts w:ascii="Segoe UI" w:eastAsia="Times New Roman" w:hAnsi="Segoe UI" w:cs="Segoe UI"/>
                  <w:color w:val="0563C1"/>
                  <w:sz w:val="24"/>
                  <w:szCs w:val="28"/>
                  <w:u w:val="single"/>
                  <w:lang w:eastAsia="ru-RU"/>
                </w:rPr>
                <w:t>press23@23.kadastr.ru</w:t>
              </w:r>
            </w:hyperlink>
          </w:p>
        </w:tc>
        <w:tc>
          <w:tcPr>
            <w:tcW w:w="956" w:type="dxa"/>
            <w:hideMark/>
          </w:tcPr>
          <w:p w:rsidR="0077466C" w:rsidRPr="0077466C" w:rsidRDefault="0077466C" w:rsidP="0077466C">
            <w:pPr>
              <w:spacing w:after="0" w:line="240" w:lineRule="auto"/>
              <w:contextualSpacing/>
              <w:rPr>
                <w:rFonts w:ascii="Segoe UI" w:eastAsia="Calibri" w:hAnsi="Segoe UI" w:cs="Segoe UI"/>
                <w:noProof/>
                <w:color w:val="0563C1"/>
                <w:u w:val="single"/>
              </w:rPr>
            </w:pPr>
            <w:r w:rsidRPr="0077466C">
              <w:rPr>
                <w:rFonts w:ascii="Segoe UI" w:eastAsia="Calibr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6" name="Рисунок 6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vAlign w:val="center"/>
            <w:hideMark/>
          </w:tcPr>
          <w:p w:rsidR="0077466C" w:rsidRPr="0077466C" w:rsidRDefault="0077466C" w:rsidP="00105E04">
            <w:pPr>
              <w:spacing w:after="0" w:line="240" w:lineRule="auto"/>
              <w:contextualSpacing/>
              <w:rPr>
                <w:rFonts w:ascii="Segoe UI" w:eastAsia="Calibri" w:hAnsi="Segoe UI" w:cs="Segoe UI"/>
                <w:color w:val="0000FF"/>
                <w:szCs w:val="28"/>
                <w:u w:val="single"/>
              </w:rPr>
            </w:pPr>
            <w:r w:rsidRPr="0077466C">
              <w:rPr>
                <w:rFonts w:ascii="Segoe UI" w:eastAsia="Calibr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E00A4E" w:rsidRPr="0077466C" w:rsidRDefault="00E00A4E" w:rsidP="0077466C">
      <w:pPr>
        <w:rPr>
          <w:sz w:val="2"/>
        </w:rPr>
      </w:pPr>
    </w:p>
    <w:sectPr w:rsidR="00E00A4E" w:rsidRPr="0077466C" w:rsidSect="00D13DFC">
      <w:footerReference w:type="default" r:id="rId15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2785" w:rsidRDefault="00192785">
      <w:pPr>
        <w:spacing w:after="0" w:line="240" w:lineRule="auto"/>
      </w:pPr>
      <w:r>
        <w:separator/>
      </w:r>
    </w:p>
  </w:endnote>
  <w:endnote w:type="continuationSeparator" w:id="1">
    <w:p w:rsidR="00192785" w:rsidRDefault="00192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DFC" w:rsidRPr="00D13DFC" w:rsidRDefault="0077466C" w:rsidP="00D13DFC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20"/>
      </w:rPr>
    </w:pPr>
    <w:r w:rsidRPr="00D13DFC">
      <w:rPr>
        <w:rFonts w:ascii="Times New Roman" w:eastAsia="Calibri" w:hAnsi="Times New Roman" w:cs="Times New Roman"/>
        <w:sz w:val="20"/>
      </w:rPr>
      <w:t>ул. Сормовская, д. 3, 350018</w:t>
    </w:r>
  </w:p>
  <w:p w:rsidR="00D13DFC" w:rsidRPr="00D13DFC" w:rsidRDefault="0077466C" w:rsidP="00D13DFC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20"/>
      </w:rPr>
    </w:pPr>
    <w:r w:rsidRPr="00D13DFC">
      <w:rPr>
        <w:rFonts w:ascii="Times New Roman" w:eastAsia="Calibri" w:hAnsi="Times New Roman" w:cs="Times New Roman"/>
        <w:sz w:val="20"/>
      </w:rPr>
      <w:t>press23@23.kadastr.ru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2785" w:rsidRDefault="00192785">
      <w:pPr>
        <w:spacing w:after="0" w:line="240" w:lineRule="auto"/>
      </w:pPr>
      <w:r>
        <w:separator/>
      </w:r>
    </w:p>
  </w:footnote>
  <w:footnote w:type="continuationSeparator" w:id="1">
    <w:p w:rsidR="00192785" w:rsidRDefault="00192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A053A"/>
    <w:multiLevelType w:val="hybridMultilevel"/>
    <w:tmpl w:val="8408C0E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5C7127F6"/>
    <w:multiLevelType w:val="hybridMultilevel"/>
    <w:tmpl w:val="6B864B0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3275"/>
    <w:rsid w:val="000012FD"/>
    <w:rsid w:val="00072FF4"/>
    <w:rsid w:val="000A111F"/>
    <w:rsid w:val="000A3BEE"/>
    <w:rsid w:val="000B3C35"/>
    <w:rsid w:val="000F0F07"/>
    <w:rsid w:val="00105E04"/>
    <w:rsid w:val="00192785"/>
    <w:rsid w:val="001F3980"/>
    <w:rsid w:val="0023144D"/>
    <w:rsid w:val="0024387E"/>
    <w:rsid w:val="00296584"/>
    <w:rsid w:val="002A7703"/>
    <w:rsid w:val="002B3B73"/>
    <w:rsid w:val="002B4F95"/>
    <w:rsid w:val="002D3275"/>
    <w:rsid w:val="002F499B"/>
    <w:rsid w:val="0034104E"/>
    <w:rsid w:val="0037475B"/>
    <w:rsid w:val="003811A0"/>
    <w:rsid w:val="003C36D6"/>
    <w:rsid w:val="0041190C"/>
    <w:rsid w:val="00444E74"/>
    <w:rsid w:val="00446818"/>
    <w:rsid w:val="00470F90"/>
    <w:rsid w:val="00477694"/>
    <w:rsid w:val="00515CD5"/>
    <w:rsid w:val="0058459D"/>
    <w:rsid w:val="00584D0E"/>
    <w:rsid w:val="005B1726"/>
    <w:rsid w:val="005B56F2"/>
    <w:rsid w:val="005E110E"/>
    <w:rsid w:val="005E60F3"/>
    <w:rsid w:val="00641B60"/>
    <w:rsid w:val="00654A72"/>
    <w:rsid w:val="00654EE6"/>
    <w:rsid w:val="006744D8"/>
    <w:rsid w:val="00691B2F"/>
    <w:rsid w:val="0070555E"/>
    <w:rsid w:val="00743E3C"/>
    <w:rsid w:val="0077466C"/>
    <w:rsid w:val="00787F93"/>
    <w:rsid w:val="00793948"/>
    <w:rsid w:val="007A25B8"/>
    <w:rsid w:val="007A2A78"/>
    <w:rsid w:val="007F567D"/>
    <w:rsid w:val="00800763"/>
    <w:rsid w:val="008421FF"/>
    <w:rsid w:val="00866B6B"/>
    <w:rsid w:val="00867A11"/>
    <w:rsid w:val="00890A71"/>
    <w:rsid w:val="008B74AF"/>
    <w:rsid w:val="008C6897"/>
    <w:rsid w:val="008D7164"/>
    <w:rsid w:val="008D7A24"/>
    <w:rsid w:val="0091336D"/>
    <w:rsid w:val="009573D9"/>
    <w:rsid w:val="009C53B6"/>
    <w:rsid w:val="009E1D67"/>
    <w:rsid w:val="00A32927"/>
    <w:rsid w:val="00A357F4"/>
    <w:rsid w:val="00A64E18"/>
    <w:rsid w:val="00A833DC"/>
    <w:rsid w:val="00AB6803"/>
    <w:rsid w:val="00AE1194"/>
    <w:rsid w:val="00B17273"/>
    <w:rsid w:val="00B252F6"/>
    <w:rsid w:val="00B7027B"/>
    <w:rsid w:val="00BA0773"/>
    <w:rsid w:val="00BB0800"/>
    <w:rsid w:val="00BB51B9"/>
    <w:rsid w:val="00BB5F8B"/>
    <w:rsid w:val="00C131E8"/>
    <w:rsid w:val="00C252B5"/>
    <w:rsid w:val="00C76279"/>
    <w:rsid w:val="00CF374B"/>
    <w:rsid w:val="00CF6E08"/>
    <w:rsid w:val="00D43EB1"/>
    <w:rsid w:val="00D75255"/>
    <w:rsid w:val="00D8146D"/>
    <w:rsid w:val="00DA227D"/>
    <w:rsid w:val="00DC2396"/>
    <w:rsid w:val="00DF0F7B"/>
    <w:rsid w:val="00DF4926"/>
    <w:rsid w:val="00E00A4E"/>
    <w:rsid w:val="00E65758"/>
    <w:rsid w:val="00E666BD"/>
    <w:rsid w:val="00E9340A"/>
    <w:rsid w:val="00EA5909"/>
    <w:rsid w:val="00EB68D5"/>
    <w:rsid w:val="00EF13F5"/>
    <w:rsid w:val="00F11092"/>
    <w:rsid w:val="00F6685A"/>
    <w:rsid w:val="00FB01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09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357F4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0A1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410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410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7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1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press23@23.kadast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kk.rosreestr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kadast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adastr.ru/services/publichnaya-kadastrovaya-karta/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C867EA-14B2-4449-88D0-E5D632BF0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Назаренко Варвара Сергеевна</dc:creator>
  <cp:lastModifiedBy>user1477</cp:lastModifiedBy>
  <cp:revision>2</cp:revision>
  <dcterms:created xsi:type="dcterms:W3CDTF">2023-03-20T10:40:00Z</dcterms:created>
  <dcterms:modified xsi:type="dcterms:W3CDTF">2023-03-20T10:40:00Z</dcterms:modified>
</cp:coreProperties>
</file>